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9"/>
        <w:gridCol w:w="1610"/>
        <w:gridCol w:w="1604"/>
        <w:gridCol w:w="3752"/>
      </w:tblGrid>
      <w:tr w14:paraId="29B4E6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0479" w:type="dxa"/>
            <w:gridSpan w:val="4"/>
            <w:shd w:val="clear" w:color="auto" w:fill="DDD9C4" w:themeFill="background2" w:themeFillShade="E6"/>
          </w:tcPr>
          <w:p w14:paraId="0F155E6A">
            <w:pPr>
              <w:widowControl w:val="0"/>
              <w:suppressAutoHyphens/>
              <w:spacing w:before="0" w:after="0" w:line="240" w:lineRule="auto"/>
              <w:ind w:left="-709" w:firstLine="0"/>
              <w:jc w:val="left"/>
              <w:rPr>
                <w:rFonts w:ascii="Trebuchet MS" w:hAnsi="Trebuchet MS"/>
              </w:rPr>
            </w:pPr>
            <w:r>
              <w:rPr>
                <w:rFonts w:ascii="Trebuchet MS" w:hAnsi="Trebuchet MS"/>
                <w:sz w:val="22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67945</wp:posOffset>
                  </wp:positionV>
                  <wp:extent cx="537210" cy="655955"/>
                  <wp:effectExtent l="0" t="0" r="0" b="0"/>
                  <wp:wrapNone/>
                  <wp:docPr id="1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210" cy="655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CE1294C">
            <w:pPr>
              <w:widowControl w:val="0"/>
              <w:tabs>
                <w:tab w:val="left" w:pos="3365"/>
              </w:tabs>
              <w:suppressAutoHyphens/>
              <w:spacing w:before="0" w:after="0" w:line="240" w:lineRule="auto"/>
              <w:jc w:val="center"/>
              <w:rPr>
                <w:rFonts w:ascii="Trebuchet MS" w:hAnsi="Trebuchet MS"/>
                <w:b/>
                <w:sz w:val="44"/>
              </w:rPr>
            </w:pPr>
            <w:r>
              <w:rPr>
                <w:rFonts w:ascii="Trebuchet MS" w:hAnsi="Trebuchet MS" w:eastAsia="Calibri"/>
                <w:b/>
                <w:kern w:val="0"/>
                <w:sz w:val="44"/>
                <w:szCs w:val="22"/>
                <w:lang w:val="pt-BR" w:eastAsia="en-US" w:bidi="ar-SA"/>
              </w:rPr>
              <w:t>PROPOSTA ORÇAMENTÁRIA</w:t>
            </w:r>
          </w:p>
          <w:p w14:paraId="728B49E3">
            <w:pPr>
              <w:widowControl w:val="0"/>
              <w:tabs>
                <w:tab w:val="left" w:pos="3365"/>
              </w:tabs>
              <w:suppressAutoHyphens/>
              <w:spacing w:before="0" w:after="0" w:line="240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 w:eastAsia="Calibri"/>
                <w:kern w:val="0"/>
                <w:sz w:val="22"/>
                <w:szCs w:val="22"/>
                <w:lang w:val="pt-BR" w:eastAsia="en-US" w:bidi="ar-SA"/>
              </w:rPr>
              <w:t>Prefeitura Municipal de Fundão</w:t>
            </w:r>
          </w:p>
          <w:p w14:paraId="7FD4B7A6">
            <w:pPr>
              <w:widowControl w:val="0"/>
              <w:tabs>
                <w:tab w:val="left" w:pos="3365"/>
              </w:tabs>
              <w:suppressAutoHyphens/>
              <w:spacing w:before="0" w:after="0" w:line="240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 w:eastAsia="Calibri"/>
                <w:kern w:val="0"/>
                <w:sz w:val="22"/>
                <w:szCs w:val="22"/>
                <w:lang w:val="pt-BR" w:eastAsia="en-US" w:bidi="ar-SA"/>
              </w:rPr>
              <w:t>Secretaria Municipal de Saúde</w:t>
            </w:r>
          </w:p>
          <w:p w14:paraId="626D1041">
            <w:pPr>
              <w:widowControl w:val="0"/>
              <w:tabs>
                <w:tab w:val="left" w:pos="3365"/>
              </w:tabs>
              <w:suppressAutoHyphens/>
              <w:spacing w:before="0" w:after="0" w:line="240" w:lineRule="auto"/>
              <w:jc w:val="center"/>
              <w:rPr>
                <w:rFonts w:ascii="Trebuchet MS" w:hAnsi="Trebuchet MS"/>
              </w:rPr>
            </w:pPr>
          </w:p>
        </w:tc>
      </w:tr>
      <w:tr w14:paraId="307C3E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9" w:type="dxa"/>
            <w:gridSpan w:val="4"/>
            <w:vAlign w:val="center"/>
          </w:tcPr>
          <w:p w14:paraId="36595AB1">
            <w:pPr>
              <w:widowControl w:val="0"/>
              <w:suppressAutoHyphens/>
              <w:spacing w:before="0" w:after="0" w:line="240" w:lineRule="auto"/>
              <w:jc w:val="center"/>
              <w:rPr>
                <w:rFonts w:hint="default" w:ascii="Trebuchet MS" w:hAnsi="Trebuchet MS"/>
                <w:b/>
                <w:sz w:val="20"/>
                <w:szCs w:val="20"/>
                <w:lang w:val="pt-BR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 xml:space="preserve">DISPENSA DE LICITAÇÃO ORDINÁRIA – PROCESSO Nº </w:t>
            </w:r>
            <w:r>
              <w:rPr>
                <w:rFonts w:hint="default"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007183</w:t>
            </w: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/202</w:t>
            </w:r>
            <w:r>
              <w:rPr>
                <w:rFonts w:hint="default"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5</w:t>
            </w:r>
          </w:p>
        </w:tc>
      </w:tr>
      <w:tr w14:paraId="4F9594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9" w:type="dxa"/>
            <w:gridSpan w:val="4"/>
            <w:vAlign w:val="center"/>
          </w:tcPr>
          <w:p w14:paraId="39D462D6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RAZÃO SOCIAL:</w:t>
            </w:r>
          </w:p>
        </w:tc>
      </w:tr>
      <w:tr w14:paraId="5E33BD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9" w:type="dxa"/>
            <w:gridSpan w:val="4"/>
            <w:vAlign w:val="center"/>
          </w:tcPr>
          <w:p w14:paraId="048291CD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ENDEREÇO:</w:t>
            </w:r>
          </w:p>
        </w:tc>
      </w:tr>
      <w:tr w14:paraId="3153A4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29" w:type="dxa"/>
            <w:vAlign w:val="center"/>
          </w:tcPr>
          <w:p w14:paraId="2C15BDC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CPF/CNPJ:</w:t>
            </w:r>
          </w:p>
        </w:tc>
        <w:tc>
          <w:tcPr>
            <w:tcW w:w="3214" w:type="dxa"/>
            <w:gridSpan w:val="2"/>
            <w:vAlign w:val="center"/>
          </w:tcPr>
          <w:p w14:paraId="067106C8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IE:</w:t>
            </w:r>
          </w:p>
        </w:tc>
        <w:tc>
          <w:tcPr>
            <w:tcW w:w="3536" w:type="dxa"/>
            <w:vAlign w:val="center"/>
          </w:tcPr>
          <w:p w14:paraId="26D1AABB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IM:</w:t>
            </w:r>
          </w:p>
        </w:tc>
      </w:tr>
      <w:tr w14:paraId="47F552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39" w:type="dxa"/>
            <w:gridSpan w:val="2"/>
          </w:tcPr>
          <w:p w14:paraId="18264DE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TELEFONE:</w:t>
            </w:r>
          </w:p>
        </w:tc>
        <w:tc>
          <w:tcPr>
            <w:tcW w:w="5140" w:type="dxa"/>
            <w:gridSpan w:val="2"/>
          </w:tcPr>
          <w:p w14:paraId="27D865FC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E-MAIL:</w:t>
            </w:r>
          </w:p>
        </w:tc>
      </w:tr>
      <w:tr w14:paraId="497F0F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79" w:type="dxa"/>
            <w:gridSpan w:val="4"/>
          </w:tcPr>
          <w:p w14:paraId="43EF8CB5">
            <w:pPr>
              <w:widowControl w:val="0"/>
              <w:suppressAutoHyphens/>
              <w:spacing w:before="0" w:after="0" w:line="240" w:lineRule="auto"/>
              <w:jc w:val="left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VALIDADE DA PROPOSTA:</w:t>
            </w:r>
            <w:r>
              <w:rPr>
                <w:rFonts w:ascii="Trebuchet MS" w:hAnsi="Trebuchet MS" w:eastAsia="Calibri"/>
                <w:kern w:val="0"/>
                <w:sz w:val="20"/>
                <w:szCs w:val="20"/>
                <w:lang w:val="pt-BR" w:eastAsia="en-US" w:bidi="ar-SA"/>
              </w:rPr>
              <w:t xml:space="preserve"> 180 dias</w:t>
            </w:r>
          </w:p>
        </w:tc>
      </w:tr>
    </w:tbl>
    <w:tbl>
      <w:tblPr>
        <w:tblStyle w:val="8"/>
        <w:tblpPr w:leftFromText="141" w:rightFromText="141" w:vertAnchor="text" w:horzAnchor="margin" w:tblpXSpec="center" w:tblpY="320"/>
        <w:tblW w:w="4988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4712"/>
        <w:gridCol w:w="1215"/>
        <w:gridCol w:w="1273"/>
        <w:gridCol w:w="1217"/>
        <w:gridCol w:w="1672"/>
      </w:tblGrid>
      <w:tr w14:paraId="0CDC27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427579">
            <w:pPr>
              <w:widowControl w:val="0"/>
              <w:tabs>
                <w:tab w:val="left" w:pos="851"/>
              </w:tabs>
              <w:suppressAutoHyphens/>
              <w:spacing w:before="0" w:after="0" w:line="240" w:lineRule="auto"/>
              <w:ind w:right="-111" w:firstLine="0"/>
              <w:jc w:val="center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47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2EDE0B">
            <w:pPr>
              <w:widowControl w:val="0"/>
              <w:suppressAutoHyphens/>
              <w:spacing w:before="0" w:after="0" w:line="120" w:lineRule="auto"/>
              <w:ind w:right="-108" w:firstLine="0"/>
              <w:jc w:val="center"/>
              <w:rPr>
                <w:rFonts w:ascii="Trebuchet MS" w:hAnsi="Trebuchet MS"/>
                <w:b/>
                <w:sz w:val="2"/>
                <w:szCs w:val="20"/>
              </w:rPr>
            </w:pPr>
          </w:p>
        </w:tc>
        <w:tc>
          <w:tcPr>
            <w:tcW w:w="2488" w:type="dxa"/>
            <w:gridSpan w:val="2"/>
            <w:shd w:val="clear" w:color="auto" w:fill="DDD9C4" w:themeFill="background2" w:themeFillShade="E6"/>
          </w:tcPr>
          <w:p w14:paraId="551779D7">
            <w:pPr>
              <w:widowControl w:val="0"/>
              <w:suppressAutoHyphens/>
              <w:spacing w:before="0" w:after="0" w:line="240" w:lineRule="auto"/>
              <w:ind w:left="-108" w:right="-108" w:firstLine="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R$ ESTIMADO</w:t>
            </w:r>
          </w:p>
        </w:tc>
        <w:tc>
          <w:tcPr>
            <w:tcW w:w="2889" w:type="dxa"/>
            <w:gridSpan w:val="2"/>
            <w:shd w:val="clear" w:color="auto" w:fill="DDD9C4" w:themeFill="background2" w:themeFillShade="E6"/>
            <w:vAlign w:val="center"/>
          </w:tcPr>
          <w:p w14:paraId="1FB8A106">
            <w:pPr>
              <w:widowControl w:val="0"/>
              <w:suppressAutoHyphens/>
              <w:spacing w:before="0" w:after="0" w:line="240" w:lineRule="auto"/>
              <w:ind w:right="-108" w:firstLine="0"/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R$ OFERTADO</w:t>
            </w:r>
          </w:p>
        </w:tc>
      </w:tr>
      <w:tr w14:paraId="158E3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1" w:type="dxa"/>
            <w:shd w:val="clear" w:color="auto" w:fill="DDD9C4" w:themeFill="background2" w:themeFillShade="E6"/>
            <w:vAlign w:val="center"/>
          </w:tcPr>
          <w:p w14:paraId="1187BD8F">
            <w:pPr>
              <w:widowControl w:val="0"/>
              <w:tabs>
                <w:tab w:val="left" w:pos="851"/>
              </w:tabs>
              <w:suppressAutoHyphens/>
              <w:spacing w:before="0" w:after="0" w:line="240" w:lineRule="auto"/>
              <w:ind w:left="-142" w:right="-111" w:firstLine="0"/>
              <w:jc w:val="center"/>
              <w:rPr>
                <w:rFonts w:eastAsia="Calibri"/>
                <w:kern w:val="0"/>
                <w:sz w:val="18"/>
                <w:szCs w:val="18"/>
                <w:lang w:val="pt-BR" w:eastAsia="en-US" w:bidi="ar-SA"/>
              </w:rPr>
            </w:pPr>
            <w:r>
              <w:rPr>
                <w:rFonts w:ascii="Trebuchet MS" w:hAnsi="Trebuchet MS" w:eastAsia="Calibri"/>
                <w:b/>
                <w:kern w:val="0"/>
                <w:sz w:val="18"/>
                <w:szCs w:val="18"/>
                <w:lang w:val="pt-BR" w:eastAsia="en-US" w:bidi="ar-SA"/>
              </w:rPr>
              <w:t>ITEM</w:t>
            </w:r>
          </w:p>
        </w:tc>
        <w:tc>
          <w:tcPr>
            <w:tcW w:w="4712" w:type="dxa"/>
            <w:shd w:val="clear" w:color="auto" w:fill="DDD9C4" w:themeFill="background2" w:themeFillShade="E6"/>
            <w:vAlign w:val="center"/>
          </w:tcPr>
          <w:p w14:paraId="0F8E2EE8">
            <w:pPr>
              <w:widowControl w:val="0"/>
              <w:suppressAutoHyphens/>
              <w:spacing w:before="0" w:after="0" w:line="240" w:lineRule="auto"/>
              <w:ind w:right="-108" w:firstLine="0"/>
              <w:jc w:val="center"/>
              <w:rPr>
                <w:rFonts w:eastAsia="Calibri"/>
                <w:kern w:val="0"/>
                <w:sz w:val="18"/>
                <w:szCs w:val="18"/>
                <w:lang w:val="pt-BR" w:eastAsia="en-US" w:bidi="ar-SA"/>
              </w:rPr>
            </w:pPr>
            <w:r>
              <w:rPr>
                <w:rFonts w:ascii="Trebuchet MS" w:hAnsi="Trebuchet MS" w:eastAsia="Calibri"/>
                <w:b/>
                <w:kern w:val="0"/>
                <w:sz w:val="18"/>
                <w:szCs w:val="18"/>
                <w:lang w:val="pt-BR" w:eastAsia="en-US" w:bidi="ar-SA"/>
              </w:rPr>
              <w:t>ESPECIFICAÇÃO</w:t>
            </w:r>
          </w:p>
        </w:tc>
        <w:tc>
          <w:tcPr>
            <w:tcW w:w="1215" w:type="dxa"/>
            <w:shd w:val="clear" w:color="auto" w:fill="DDD9C4" w:themeFill="background2" w:themeFillShade="E6"/>
            <w:vAlign w:val="center"/>
          </w:tcPr>
          <w:p w14:paraId="1D8B1412">
            <w:pPr>
              <w:widowControl w:val="0"/>
              <w:suppressAutoHyphens/>
              <w:spacing w:before="0" w:after="0" w:line="240" w:lineRule="auto"/>
              <w:ind w:left="-163" w:right="-167" w:firstLine="0"/>
              <w:jc w:val="center"/>
              <w:rPr>
                <w:rFonts w:eastAsia="Calibri"/>
                <w:kern w:val="0"/>
                <w:sz w:val="18"/>
                <w:szCs w:val="18"/>
                <w:lang w:val="pt-BR" w:eastAsia="en-US" w:bidi="ar-SA"/>
              </w:rPr>
            </w:pPr>
            <w:r>
              <w:rPr>
                <w:rFonts w:ascii="Trebuchet MS" w:hAnsi="Trebuchet MS" w:eastAsia="Calibri"/>
                <w:b/>
                <w:kern w:val="0"/>
                <w:sz w:val="18"/>
                <w:szCs w:val="18"/>
                <w:lang w:val="pt-BR" w:eastAsia="en-US" w:bidi="ar-SA"/>
              </w:rPr>
              <w:t>UNITÁRIO</w:t>
            </w:r>
          </w:p>
        </w:tc>
        <w:tc>
          <w:tcPr>
            <w:tcW w:w="1273" w:type="dxa"/>
            <w:shd w:val="clear" w:color="auto" w:fill="DDD9C4" w:themeFill="background2" w:themeFillShade="E6"/>
            <w:vAlign w:val="center"/>
          </w:tcPr>
          <w:p w14:paraId="1CB980C0">
            <w:pPr>
              <w:widowControl w:val="0"/>
              <w:suppressAutoHyphens/>
              <w:spacing w:before="0" w:after="0" w:line="240" w:lineRule="auto"/>
              <w:ind w:left="-50" w:right="-108" w:firstLine="1"/>
              <w:jc w:val="center"/>
              <w:rPr>
                <w:rFonts w:eastAsia="Calibri"/>
                <w:kern w:val="0"/>
                <w:sz w:val="18"/>
                <w:szCs w:val="18"/>
                <w:lang w:val="pt-BR" w:eastAsia="en-US" w:bidi="ar-SA"/>
              </w:rPr>
            </w:pPr>
            <w:r>
              <w:rPr>
                <w:rFonts w:ascii="Trebuchet MS" w:hAnsi="Trebuchet MS" w:eastAsia="Calibri"/>
                <w:b/>
                <w:kern w:val="0"/>
                <w:sz w:val="18"/>
                <w:szCs w:val="18"/>
                <w:lang w:val="pt-BR" w:eastAsia="en-US" w:bidi="ar-SA"/>
              </w:rPr>
              <w:t>TOTAL</w:t>
            </w:r>
          </w:p>
        </w:tc>
        <w:tc>
          <w:tcPr>
            <w:tcW w:w="1217" w:type="dxa"/>
            <w:shd w:val="clear" w:color="auto" w:fill="DDD9C4" w:themeFill="background2" w:themeFillShade="E6"/>
            <w:vAlign w:val="center"/>
          </w:tcPr>
          <w:p w14:paraId="2560843F">
            <w:pPr>
              <w:widowControl w:val="0"/>
              <w:suppressAutoHyphens/>
              <w:spacing w:before="0" w:after="0" w:line="240" w:lineRule="auto"/>
              <w:ind w:right="-108" w:firstLine="0"/>
              <w:jc w:val="center"/>
              <w:rPr>
                <w:rFonts w:eastAsia="Calibri"/>
                <w:kern w:val="0"/>
                <w:sz w:val="18"/>
                <w:szCs w:val="18"/>
                <w:lang w:val="pt-BR" w:eastAsia="en-US" w:bidi="ar-SA"/>
              </w:rPr>
            </w:pPr>
            <w:r>
              <w:rPr>
                <w:rFonts w:ascii="Trebuchet MS" w:hAnsi="Trebuchet MS" w:eastAsia="Calibri"/>
                <w:b/>
                <w:kern w:val="0"/>
                <w:sz w:val="18"/>
                <w:szCs w:val="18"/>
                <w:lang w:val="pt-BR" w:eastAsia="en-US" w:bidi="ar-SA"/>
              </w:rPr>
              <w:t>UNITÁRIO</w:t>
            </w:r>
          </w:p>
        </w:tc>
        <w:tc>
          <w:tcPr>
            <w:tcW w:w="1672" w:type="dxa"/>
            <w:shd w:val="clear" w:color="auto" w:fill="DDD9C4" w:themeFill="background2" w:themeFillShade="E6"/>
            <w:vAlign w:val="center"/>
          </w:tcPr>
          <w:p w14:paraId="3E54E926">
            <w:pPr>
              <w:widowControl w:val="0"/>
              <w:suppressAutoHyphens/>
              <w:spacing w:before="0" w:after="0" w:line="240" w:lineRule="auto"/>
              <w:ind w:right="-108" w:firstLine="0"/>
              <w:jc w:val="center"/>
              <w:rPr>
                <w:rFonts w:eastAsia="Calibri"/>
                <w:kern w:val="0"/>
                <w:sz w:val="18"/>
                <w:szCs w:val="18"/>
                <w:lang w:val="pt-BR" w:eastAsia="en-US" w:bidi="ar-SA"/>
              </w:rPr>
            </w:pPr>
            <w:r>
              <w:rPr>
                <w:rFonts w:ascii="Trebuchet MS" w:hAnsi="Trebuchet MS" w:eastAsia="Calibri"/>
                <w:b/>
                <w:kern w:val="0"/>
                <w:sz w:val="18"/>
                <w:szCs w:val="18"/>
                <w:lang w:val="pt-BR" w:eastAsia="en-US" w:bidi="ar-SA"/>
              </w:rPr>
              <w:t>TOTAL</w:t>
            </w:r>
          </w:p>
        </w:tc>
      </w:tr>
      <w:tr w14:paraId="5ADAFD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581" w:type="dxa"/>
            <w:shd w:val="clear" w:color="auto" w:fill="FFFFFF" w:themeFill="background1"/>
            <w:vAlign w:val="center"/>
          </w:tcPr>
          <w:p w14:paraId="7CCEB10B">
            <w:pPr>
              <w:widowControl w:val="0"/>
              <w:tabs>
                <w:tab w:val="left" w:pos="851"/>
              </w:tabs>
              <w:suppressAutoHyphens/>
              <w:spacing w:before="0" w:after="0" w:line="240" w:lineRule="auto"/>
              <w:ind w:right="130" w:firstLine="0"/>
              <w:jc w:val="center"/>
              <w:rPr>
                <w:rFonts w:hint="default" w:ascii="Arial" w:hAnsi="Arial" w:cs="Arial"/>
                <w:sz w:val="18"/>
                <w:szCs w:val="18"/>
              </w:rPr>
            </w:pPr>
            <w:r>
              <w:rPr>
                <w:rFonts w:hint="default" w:ascii="Arial" w:hAnsi="Arial" w:eastAsia="Calibri" w:cs="Arial"/>
                <w:kern w:val="0"/>
                <w:sz w:val="18"/>
                <w:szCs w:val="18"/>
                <w:lang w:val="pt-BR" w:eastAsia="en-US" w:bidi="ar-SA"/>
              </w:rPr>
              <w:t>1</w:t>
            </w:r>
          </w:p>
        </w:tc>
        <w:tc>
          <w:tcPr>
            <w:tcW w:w="4712" w:type="dxa"/>
            <w:shd w:val="clear" w:color="auto" w:fill="FFFFFF" w:themeFill="background1"/>
            <w:vAlign w:val="center"/>
          </w:tcPr>
          <w:p w14:paraId="2895EA9B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41DF1E60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>* Café com e sem açúcar (com identificação nas garrafas) - 100ml por pessoa;</w:t>
            </w:r>
          </w:p>
          <w:p w14:paraId="56765E18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2C09BE7A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>* 02 (dois) tipos de Refrigerante (01 tipo: cola e 01 tipo: guaraná) - 200ml por pessoa;</w:t>
            </w:r>
          </w:p>
          <w:p w14:paraId="51D7C71C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69BB7EA5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>* 02 tipos de Suco Natural (com e sem açúcar). Opções: laranja, maracujá, abacaxi - 200ml por pessoa;</w:t>
            </w:r>
          </w:p>
          <w:p w14:paraId="294A3EB1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57070B0F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>* Salgados Fritos diversos 30g (Opções: pastel de carne e frango com catupiry; Bolinha de queijo; Coxinha de frango; Mini quibe; Croquete de carne e presunto e queijo com orégano) - 10 unidades por pessoa;</w:t>
            </w:r>
          </w:p>
          <w:p w14:paraId="17CBF0B2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3372F5B2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>* 02 tipos de bolos caseiros - 100g  (Opções:  Bolo de chocolate com cobertura de chocolate, bolo de cenoura com cobertura de chocolate, bolo de limão com cobertura de limão) - 04 unidades por pessoa;</w:t>
            </w:r>
          </w:p>
          <w:p w14:paraId="2F15CB23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2530ADB8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>* Pães de Queijo 25g - 04 unidades por pessoa;</w:t>
            </w:r>
          </w:p>
          <w:p w14:paraId="36F335F0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7C35F10E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>* Mini Sanduíches de Pão Tipo Hambúrguer (Patêzinho) 50g, recheado com  Patê de Frango desfiado e queijo - 4 unidades por pessoa;</w:t>
            </w:r>
          </w:p>
          <w:p w14:paraId="1C6960E2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0F876C2C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>* Mini-pizza - 04 unidades por pessoa;</w:t>
            </w:r>
          </w:p>
          <w:p w14:paraId="21B493D6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64990AA6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 xml:space="preserve">* Descartáveis suficientes para atendimento ao número de pessoas (copos descartáveis para suco, refrigerante, café e guardanapos). </w:t>
            </w:r>
          </w:p>
          <w:p w14:paraId="41155864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  <w:t>Sachês de açúcar e sachês de adoçante.</w:t>
            </w:r>
          </w:p>
          <w:p w14:paraId="49F07321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20"/>
                <w:szCs w:val="20"/>
                <w:lang w:val="pt-BR" w:eastAsia="en-US" w:bidi="ar-SA"/>
              </w:rPr>
            </w:pPr>
          </w:p>
          <w:p w14:paraId="1273DA8A">
            <w:pPr>
              <w:pStyle w:val="17"/>
              <w:widowControl w:val="0"/>
              <w:suppressAutoHyphens/>
              <w:spacing w:before="0" w:after="0" w:line="240" w:lineRule="auto"/>
              <w:jc w:val="both"/>
              <w:rPr>
                <w:rFonts w:hint="default" w:ascii="Arial" w:hAnsi="Arial" w:eastAsia="Calibri" w:cs="Arial"/>
                <w:color w:val="000000"/>
                <w:kern w:val="0"/>
                <w:sz w:val="18"/>
                <w:szCs w:val="18"/>
                <w:lang w:val="pt-BR" w:eastAsia="en-US" w:bidi="ar-SA"/>
              </w:rPr>
            </w:pPr>
            <w:r>
              <w:rPr>
                <w:rFonts w:hint="default" w:ascii="Arial" w:hAnsi="Arial" w:eastAsia="Calibri" w:cs="Arial"/>
                <w:b/>
                <w:bCs/>
                <w:color w:val="000000"/>
                <w:kern w:val="0"/>
                <w:sz w:val="20"/>
                <w:szCs w:val="20"/>
                <w:lang w:val="pt-BR" w:eastAsia="en-US" w:bidi="ar-SA"/>
              </w:rPr>
              <w:t>O Coffee Break deverá ser servido em dois horários distintos, sendo as quantidades descritas por pessoa divididas igualmente entre os dois turnos (50% para o período da manhã e 50% para o período da tarde.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1C73CD9">
            <w:pPr>
              <w:widowControl w:val="0"/>
              <w:suppressAutoHyphens/>
              <w:spacing w:before="0" w:after="0" w:line="240" w:lineRule="auto"/>
              <w:ind w:right="-108" w:firstLine="0"/>
              <w:jc w:val="center"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R$ 124,95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05EEECD6">
            <w:pPr>
              <w:widowControl w:val="0"/>
              <w:suppressAutoHyphens/>
              <w:spacing w:before="0" w:after="0" w:line="240" w:lineRule="auto"/>
              <w:ind w:right="-108" w:firstLine="0"/>
              <w:jc w:val="center"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R$ 9.996,0</w:t>
            </w:r>
            <w:bookmarkStart w:id="0" w:name="_GoBack"/>
            <w:bookmarkEnd w:id="0"/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0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5F37124">
            <w:pPr>
              <w:widowControl w:val="0"/>
              <w:suppressAutoHyphens/>
              <w:spacing w:before="0" w:after="0" w:line="240" w:lineRule="auto"/>
              <w:ind w:right="-108" w:firstLine="0"/>
              <w:jc w:val="center"/>
              <w:rPr>
                <w:rFonts w:hint="default" w:ascii="Arial" w:hAnsi="Arial" w:eastAsia="Calibri" w:cs="Arial"/>
                <w:b/>
                <w:kern w:val="0"/>
                <w:sz w:val="18"/>
                <w:szCs w:val="18"/>
                <w:lang w:val="pt-BR" w:eastAsia="en-US" w:bidi="ar-SA"/>
              </w:rPr>
            </w:pPr>
          </w:p>
        </w:tc>
        <w:tc>
          <w:tcPr>
            <w:tcW w:w="1672" w:type="dxa"/>
            <w:shd w:val="clear" w:color="auto" w:fill="auto"/>
            <w:vAlign w:val="center"/>
          </w:tcPr>
          <w:p w14:paraId="42CCEEC1">
            <w:pPr>
              <w:widowControl w:val="0"/>
              <w:suppressAutoHyphens/>
              <w:spacing w:before="0" w:after="0" w:line="240" w:lineRule="auto"/>
              <w:ind w:right="-108" w:firstLine="0"/>
              <w:jc w:val="center"/>
              <w:rPr>
                <w:rFonts w:hint="default" w:ascii="Arial" w:hAnsi="Arial" w:eastAsia="Calibri" w:cs="Arial"/>
                <w:b/>
                <w:kern w:val="0"/>
                <w:sz w:val="18"/>
                <w:szCs w:val="18"/>
                <w:lang w:val="pt-BR" w:eastAsia="en-US" w:bidi="ar-SA"/>
              </w:rPr>
            </w:pPr>
          </w:p>
        </w:tc>
      </w:tr>
    </w:tbl>
    <w:p w14:paraId="3A7930E2">
      <w:pPr>
        <w:spacing w:line="240" w:lineRule="auto"/>
        <w:ind w:right="130" w:firstLine="0"/>
        <w:rPr>
          <w:sz w:val="2"/>
        </w:rPr>
      </w:pPr>
    </w:p>
    <w:tbl>
      <w:tblPr>
        <w:tblStyle w:val="8"/>
        <w:tblW w:w="10680" w:type="dxa"/>
        <w:tblInd w:w="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0"/>
      </w:tblGrid>
      <w:tr w14:paraId="0C40BC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0680" w:type="dxa"/>
            <w:vAlign w:val="center"/>
          </w:tcPr>
          <w:p w14:paraId="44C07A45">
            <w:pPr>
              <w:widowControl w:val="0"/>
              <w:suppressAutoHyphens/>
              <w:spacing w:before="0" w:after="0" w:line="240" w:lineRule="auto"/>
              <w:ind w:right="130" w:firstLine="0"/>
              <w:jc w:val="left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 w:eastAsia="Calibri"/>
                <w:b/>
                <w:kern w:val="0"/>
                <w:sz w:val="20"/>
                <w:szCs w:val="20"/>
                <w:lang w:val="pt-BR" w:eastAsia="en-US" w:bidi="ar-SA"/>
              </w:rPr>
              <w:t>DATA DA EMISSÃO DO ORÇAMENTO: ___/___/_____</w:t>
            </w:r>
          </w:p>
        </w:tc>
      </w:tr>
    </w:tbl>
    <w:p w14:paraId="58FAA4B3">
      <w:pPr>
        <w:tabs>
          <w:tab w:val="left" w:pos="10348"/>
        </w:tabs>
        <w:spacing w:before="0" w:after="0"/>
        <w:ind w:right="130" w:firstLine="0"/>
      </w:pPr>
      <w:r>
        <w:tab/>
      </w:r>
      <w:r>
        <w:tab/>
      </w:r>
    </w:p>
    <w:p w14:paraId="0E7340D8">
      <w:pPr>
        <w:tabs>
          <w:tab w:val="left" w:pos="10348"/>
        </w:tabs>
        <w:spacing w:before="0" w:after="0"/>
        <w:ind w:right="130" w:firstLine="0"/>
      </w:pPr>
    </w:p>
    <w:p w14:paraId="4402AA49">
      <w:pPr>
        <w:tabs>
          <w:tab w:val="left" w:pos="10348"/>
        </w:tabs>
        <w:spacing w:before="0" w:after="0"/>
        <w:ind w:right="130" w:firstLine="0"/>
      </w:pPr>
    </w:p>
    <w:p w14:paraId="1BE1A187">
      <w:pPr>
        <w:tabs>
          <w:tab w:val="left" w:pos="10348"/>
        </w:tabs>
        <w:spacing w:before="0" w:after="0"/>
        <w:ind w:right="130" w:firstLine="0"/>
      </w:pPr>
    </w:p>
    <w:p w14:paraId="04A0BEA2">
      <w:pPr>
        <w:tabs>
          <w:tab w:val="left" w:pos="10348"/>
        </w:tabs>
        <w:spacing w:before="0" w:after="0"/>
        <w:ind w:left="284" w:right="130" w:firstLine="0"/>
        <w:jc w:val="right"/>
        <w:rPr>
          <w:rFonts w:ascii="Trebuchet MS" w:hAnsi="Trebuchet MS"/>
        </w:rPr>
      </w:pPr>
      <w:r>
        <w:rPr>
          <w:rFonts w:ascii="Trebuchet MS" w:hAnsi="Trebuchet MS"/>
        </w:rPr>
        <w:t xml:space="preserve"> _____________________________________</w:t>
      </w:r>
    </w:p>
    <w:p w14:paraId="33777F6D">
      <w:pPr>
        <w:tabs>
          <w:tab w:val="left" w:pos="8687"/>
        </w:tabs>
        <w:spacing w:before="0" w:after="0"/>
        <w:jc w:val="center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                                                                                                   CARIMBO E ASSINATURA DA EMPRESA</w:t>
      </w:r>
    </w:p>
    <w:sectPr>
      <w:pgSz w:w="11906" w:h="16838"/>
      <w:pgMar w:top="568" w:right="707" w:bottom="284" w:left="720" w:header="0" w:footer="0" w:gutter="0"/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angal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autoHyphenation/>
  <w:hyphenationZone w:val="425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0000"/>
    <w:rsid w:val="3D0406AD"/>
    <w:rsid w:val="733310C5"/>
    <w:rsid w:val="799754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paragraph" w:styleId="2">
    <w:name w:val="heading 1"/>
    <w:basedOn w:val="1"/>
    <w:qFormat/>
    <w:uiPriority w:val="9"/>
    <w:pPr>
      <w:keepNext/>
      <w:spacing w:before="482" w:after="0" w:line="240" w:lineRule="auto"/>
      <w:outlineLvl w:val="0"/>
    </w:pPr>
    <w:rPr>
      <w:rFonts w:ascii="Times New Roman" w:hAnsi="Times New Roman" w:eastAsia="Times New Roman" w:cs="Times New Roman"/>
      <w:b/>
      <w:bCs/>
      <w:color w:val="365F91"/>
      <w:kern w:val="2"/>
      <w:sz w:val="48"/>
      <w:szCs w:val="48"/>
      <w:lang w:eastAsia="pt-B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qFormat/>
    <w:uiPriority w:val="0"/>
    <w:rPr>
      <w:rFonts w:cs="Mangal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Hyperlink1"/>
    <w:qFormat/>
    <w:uiPriority w:val="0"/>
    <w:rPr>
      <w:color w:val="000080"/>
      <w:u w:val="single"/>
    </w:rPr>
  </w:style>
  <w:style w:type="character" w:customStyle="1" w:styleId="10">
    <w:name w:val="WW8Num1z4"/>
    <w:qFormat/>
    <w:uiPriority w:val="0"/>
  </w:style>
  <w:style w:type="character" w:customStyle="1" w:styleId="11">
    <w:name w:val="Título 1 Char"/>
    <w:basedOn w:val="3"/>
    <w:qFormat/>
    <w:uiPriority w:val="9"/>
    <w:rPr>
      <w:rFonts w:ascii="Times New Roman" w:hAnsi="Times New Roman" w:eastAsia="Times New Roman" w:cs="Times New Roman"/>
      <w:b/>
      <w:bCs/>
      <w:color w:val="365F91"/>
      <w:kern w:val="2"/>
      <w:sz w:val="48"/>
      <w:szCs w:val="48"/>
      <w:lang w:eastAsia="pt-BR"/>
    </w:rPr>
  </w:style>
  <w:style w:type="paragraph" w:customStyle="1" w:styleId="12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3">
    <w:name w:val="Índice"/>
    <w:basedOn w:val="1"/>
    <w:qFormat/>
    <w:uiPriority w:val="0"/>
    <w:pPr>
      <w:suppressLineNumbers/>
    </w:pPr>
    <w:rPr>
      <w:rFonts w:cs="Mangal"/>
      <w:lang w:val="zh-CN" w:eastAsia="zh-CN" w:bidi="zh-CN"/>
    </w:rPr>
  </w:style>
  <w:style w:type="paragraph" w:styleId="14">
    <w:name w:val="List Paragraph"/>
    <w:basedOn w:val="1"/>
    <w:qFormat/>
    <w:uiPriority w:val="34"/>
    <w:pPr>
      <w:spacing w:before="0" w:after="200"/>
      <w:ind w:left="720" w:firstLine="0"/>
      <w:contextualSpacing/>
    </w:pPr>
  </w:style>
  <w:style w:type="paragraph" w:customStyle="1" w:styleId="15">
    <w:name w:val="LO-normal"/>
    <w:qFormat/>
    <w:uiPriority w:val="0"/>
    <w:pPr>
      <w:widowControl/>
      <w:suppressAutoHyphens/>
      <w:bidi w:val="0"/>
      <w:spacing w:before="0" w:after="0" w:line="276" w:lineRule="auto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pt-BR" w:bidi="ar-SA"/>
    </w:rPr>
  </w:style>
  <w:style w:type="paragraph" w:customStyle="1" w:styleId="16">
    <w:name w:val="Standard"/>
    <w:qFormat/>
    <w:uiPriority w:val="0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customStyle="1" w:styleId="17">
    <w:name w:val="Conteúdo da tabela"/>
    <w:basedOn w:val="16"/>
    <w:qFormat/>
    <w:uiPriority w:val="0"/>
    <w:pPr>
      <w:widowControl w:val="0"/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A9786ED-071D-4DD5-90E0-12B42A313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487</Characters>
  <Paragraphs>34</Paragraphs>
  <TotalTime>3</TotalTime>
  <ScaleCrop>false</ScaleCrop>
  <LinksUpToDate>false</LinksUpToDate>
  <CharactersWithSpaces>632</CharactersWithSpaces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2023-03-28T18:47:00Z</dcterms:created>
  <dc:creator>CPL-PC01</dc:creator>
  <cp:lastModifiedBy>User</cp:lastModifiedBy>
  <cp:lastPrinted>2025-03-12T17:21:00Z</cp:lastPrinted>
  <dcterms:modified xsi:type="dcterms:W3CDTF">2025-08-07T12:51:08Z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D8251D14478F4FA4B2E76DAB4B59CD46_12</vt:lpwstr>
  </property>
</Properties>
</file>